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0C1AE168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D44B29">
        <w:rPr>
          <w:b/>
          <w:noProof/>
          <w:sz w:val="24"/>
        </w:rPr>
        <w:t>4</w:t>
      </w:r>
      <w:r w:rsidR="00550B77">
        <w:rPr>
          <w:b/>
          <w:noProof/>
          <w:sz w:val="24"/>
        </w:rPr>
        <w:t>598</w:t>
      </w:r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9497F1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03400CC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50B77">
        <w:rPr>
          <w:sz w:val="22"/>
          <w:szCs w:val="22"/>
        </w:rPr>
        <w:t>Summary of discussions on u</w:t>
      </w:r>
      <w:r w:rsidR="00E05150" w:rsidRPr="00E05150">
        <w:rPr>
          <w:sz w:val="22"/>
          <w:szCs w:val="22"/>
        </w:rPr>
        <w:t>se of SCTP ports for multiple TNLA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5DB29E7C" w:rsidR="000C4577" w:rsidRDefault="00DE71C3" w:rsidP="00754E5A">
      <w:r>
        <w:t xml:space="preserve">A discussion on the use of SCTP ports when establishing one or more TNLAs </w:t>
      </w:r>
      <w:r w:rsidR="00CA558B">
        <w:t xml:space="preserve">has been taken during RAN3-105. This document summarises the main inputs for the discussion and points out the </w:t>
      </w:r>
      <w:r w:rsidR="00C53954">
        <w:t>aspects on which there appears to be consensus.</w:t>
      </w:r>
      <w:r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2BCF10BE" w14:textId="40C606C3" w:rsidR="00666D67" w:rsidRDefault="00666D67" w:rsidP="00681220">
      <w:bookmarkStart w:id="0" w:name="_Hlk509769073"/>
      <w:r>
        <w:t xml:space="preserve">During discussions on the use of SCTP ports </w:t>
      </w:r>
      <w:r w:rsidR="006E018F">
        <w:t>for establishment of multiple SCTP associations, two main inputs were received</w:t>
      </w:r>
      <w:r w:rsidR="00A24BFD">
        <w:t xml:space="preserve"> in </w:t>
      </w:r>
      <w:r w:rsidR="006F3C96">
        <w:t>[1] and [2]</w:t>
      </w:r>
      <w:r w:rsidR="006A3662">
        <w:t>.</w:t>
      </w:r>
    </w:p>
    <w:p w14:paraId="3FC80E0C" w14:textId="77777777" w:rsidR="006A3662" w:rsidRDefault="006A3662" w:rsidP="00681220">
      <w:r>
        <w:t>The main difference between the two proposals seems to be the following:</w:t>
      </w:r>
    </w:p>
    <w:p w14:paraId="07FE3E49" w14:textId="48C74D60" w:rsidR="006A3662" w:rsidRDefault="006A3662" w:rsidP="006A3662">
      <w:pPr>
        <w:pStyle w:val="ListParagraph"/>
        <w:numPr>
          <w:ilvl w:val="0"/>
          <w:numId w:val="18"/>
        </w:numPr>
      </w:pPr>
      <w:r>
        <w:t xml:space="preserve">In [1] it is discussed that </w:t>
      </w:r>
      <w:r w:rsidR="000A3EE5">
        <w:t xml:space="preserve">current specifications foresee the use of the IANA port number, to be used at the time of creating the very first SCTP association between SCTP server and SCTP client, </w:t>
      </w:r>
      <w:r w:rsidR="007419BB">
        <w:t>to be used</w:t>
      </w:r>
      <w:r w:rsidR="000A3EE5">
        <w:t xml:space="preserve"> </w:t>
      </w:r>
      <w:r w:rsidR="007419BB">
        <w:t xml:space="preserve">at least </w:t>
      </w:r>
      <w:r w:rsidR="000A3EE5">
        <w:t xml:space="preserve">for the SCTP server endpoint </w:t>
      </w:r>
    </w:p>
    <w:p w14:paraId="20F02D53" w14:textId="436504B3" w:rsidR="007419BB" w:rsidRDefault="007419BB" w:rsidP="006A3662">
      <w:pPr>
        <w:pStyle w:val="ListParagraph"/>
        <w:numPr>
          <w:ilvl w:val="0"/>
          <w:numId w:val="18"/>
        </w:numPr>
      </w:pPr>
      <w:r>
        <w:t>In [2] it is proposed that</w:t>
      </w:r>
      <w:r w:rsidR="00DF2976">
        <w:t>, at establishment of the very first SCTP association between SCTP server and SCTP client, the SCTP client uses a</w:t>
      </w:r>
      <w:r w:rsidR="00BB5CDB">
        <w:t xml:space="preserve"> preconfigured port number (i.e. not necessarily the IANA port) for the SCTP server endpoint</w:t>
      </w:r>
    </w:p>
    <w:p w14:paraId="15722D58" w14:textId="6640EE8F" w:rsidR="007E105F" w:rsidRDefault="007E105F" w:rsidP="007E105F"/>
    <w:p w14:paraId="640CD58A" w14:textId="02D53EE6" w:rsidR="007E105F" w:rsidRDefault="007B4108" w:rsidP="007E105F">
      <w:r>
        <w:t>However, the two proposals seem to converge o</w:t>
      </w:r>
      <w:r w:rsidR="00473D5E">
        <w:t>n</w:t>
      </w:r>
      <w:r>
        <w:t xml:space="preserve"> the following aspect</w:t>
      </w:r>
      <w:r w:rsidR="00473D5E">
        <w:t xml:space="preserve">, </w:t>
      </w:r>
      <w:r w:rsidR="00B83785">
        <w:t>where the NG interface is taken as example</w:t>
      </w:r>
      <w:r>
        <w:t>:</w:t>
      </w:r>
    </w:p>
    <w:p w14:paraId="14E62480" w14:textId="5426F112" w:rsidR="007B4108" w:rsidRDefault="007B4108" w:rsidP="007E105F"/>
    <w:p w14:paraId="5DA969E5" w14:textId="5C9DFE84" w:rsidR="00330F5D" w:rsidRPr="00AE0B27" w:rsidRDefault="00330F5D" w:rsidP="00473D5E">
      <w:pPr>
        <w:rPr>
          <w:i/>
          <w:iCs/>
        </w:rPr>
      </w:pPr>
      <w:r w:rsidRPr="00AE0B27">
        <w:rPr>
          <w:i/>
        </w:rPr>
        <w:t xml:space="preserve">When the AMF </w:t>
      </w:r>
      <w:r w:rsidRPr="00AE0B27">
        <w:rPr>
          <w:i/>
          <w:lang w:eastAsia="ja-JP"/>
        </w:rPr>
        <w:t xml:space="preserve">request to dynamically add additional SCTP association between the </w:t>
      </w:r>
      <w:r w:rsidRPr="00AE0B27">
        <w:rPr>
          <w:i/>
        </w:rPr>
        <w:t xml:space="preserve">NG-RAN node/AMF </w:t>
      </w:r>
      <w:r w:rsidRPr="00AE0B27">
        <w:rPr>
          <w:i/>
          <w:lang w:eastAsia="ja-JP"/>
        </w:rPr>
        <w:t xml:space="preserve">pair, </w:t>
      </w:r>
      <w:bookmarkStart w:id="1" w:name="_Hlk17927672"/>
      <w:r w:rsidRPr="00AE0B27">
        <w:rPr>
          <w:i/>
          <w:lang w:eastAsia="ja-JP"/>
        </w:rPr>
        <w:t xml:space="preserve">the </w:t>
      </w:r>
      <w:r w:rsidRPr="00AE0B27">
        <w:rPr>
          <w:i/>
        </w:rPr>
        <w:t xml:space="preserve">SCTP Destination Port number value may be 38412, or any </w:t>
      </w:r>
      <w:r w:rsidRPr="00AE0B27">
        <w:rPr>
          <w:i/>
          <w:iCs/>
        </w:rPr>
        <w:t xml:space="preserve">dynamic port value </w:t>
      </w:r>
      <w:r w:rsidRPr="00AE0B27">
        <w:rPr>
          <w:rFonts w:hint="eastAsia"/>
          <w:i/>
        </w:rPr>
        <w:t xml:space="preserve">(IETF RFC </w:t>
      </w:r>
      <w:r w:rsidR="00AE0B27" w:rsidRPr="00AE0B27">
        <w:rPr>
          <w:i/>
        </w:rPr>
        <w:t>6335</w:t>
      </w:r>
      <w:r w:rsidRPr="00AE0B27">
        <w:rPr>
          <w:rFonts w:hint="eastAsia"/>
          <w:i/>
        </w:rPr>
        <w:t xml:space="preserve"> [</w:t>
      </w:r>
      <w:r w:rsidR="00AE0B27" w:rsidRPr="00AE0B27">
        <w:rPr>
          <w:rFonts w:eastAsia="MS Mincho"/>
          <w:i/>
          <w:lang w:eastAsia="ja-JP"/>
        </w:rPr>
        <w:t>x</w:t>
      </w:r>
      <w:r w:rsidRPr="00AE0B27">
        <w:rPr>
          <w:rFonts w:hint="eastAsia"/>
          <w:i/>
        </w:rPr>
        <w:t>])</w:t>
      </w:r>
      <w:r w:rsidRPr="00AE0B27">
        <w:rPr>
          <w:i/>
          <w:lang w:eastAsia="ja-JP"/>
        </w:rPr>
        <w:t>.</w:t>
      </w:r>
      <w:bookmarkEnd w:id="1"/>
    </w:p>
    <w:p w14:paraId="64DAD1D0" w14:textId="6452EF2A" w:rsidR="007E105F" w:rsidRDefault="007E105F" w:rsidP="007E105F"/>
    <w:p w14:paraId="5CAE03A2" w14:textId="407C5EA3" w:rsidR="00056783" w:rsidRDefault="00056783" w:rsidP="007E105F">
      <w:r>
        <w:t xml:space="preserve">It is therefore proposed to capture the above principle in </w:t>
      </w:r>
      <w:r w:rsidR="008714E1">
        <w:t xml:space="preserve">TS38.422, TS38.462 and TS38.472 in order to </w:t>
      </w:r>
      <w:r w:rsidR="002D463D">
        <w:t xml:space="preserve">clarify </w:t>
      </w:r>
      <w:proofErr w:type="spellStart"/>
      <w:r w:rsidR="002D463D">
        <w:t>non controversial</w:t>
      </w:r>
      <w:proofErr w:type="spellEnd"/>
      <w:r w:rsidR="002D463D">
        <w:t xml:space="preserve"> aspects on the topic.</w:t>
      </w:r>
    </w:p>
    <w:p w14:paraId="7E477717" w14:textId="4031BA56" w:rsidR="002D463D" w:rsidRDefault="002D463D" w:rsidP="007E105F"/>
    <w:p w14:paraId="4EC6517A" w14:textId="43C16183" w:rsidR="00A63CD0" w:rsidRPr="00ED39F7" w:rsidRDefault="00A63CD0" w:rsidP="007E105F">
      <w:pPr>
        <w:rPr>
          <w:b/>
        </w:rPr>
      </w:pPr>
      <w:r w:rsidRPr="00ED39F7">
        <w:rPr>
          <w:b/>
        </w:rPr>
        <w:t xml:space="preserve">Proposal: it is proposed to agree to CRs to </w:t>
      </w:r>
      <w:r w:rsidR="00BC55BC">
        <w:rPr>
          <w:b/>
        </w:rPr>
        <w:t xml:space="preserve">TS38.412, </w:t>
      </w:r>
      <w:r w:rsidRPr="00ED39F7">
        <w:rPr>
          <w:b/>
        </w:rPr>
        <w:t xml:space="preserve">TS38.422, TS38.462 and TS38.47 </w:t>
      </w:r>
      <w:r w:rsidR="00703B1D" w:rsidRPr="00ED39F7">
        <w:rPr>
          <w:b/>
        </w:rPr>
        <w:t>provided in</w:t>
      </w:r>
      <w:r w:rsidR="00BC55BC">
        <w:rPr>
          <w:b/>
        </w:rPr>
        <w:t xml:space="preserve"> </w:t>
      </w:r>
      <w:r w:rsidR="00BC55BC" w:rsidRPr="00ED39F7">
        <w:rPr>
          <w:b/>
        </w:rPr>
        <w:t>R3-194</w:t>
      </w:r>
      <w:r w:rsidR="00886D24">
        <w:rPr>
          <w:b/>
        </w:rPr>
        <w:t>680</w:t>
      </w:r>
      <w:r w:rsidR="00BC55BC">
        <w:rPr>
          <w:b/>
        </w:rPr>
        <w:t>,</w:t>
      </w:r>
      <w:r w:rsidR="00703B1D" w:rsidRPr="00ED39F7">
        <w:rPr>
          <w:b/>
        </w:rPr>
        <w:t xml:space="preserve"> </w:t>
      </w:r>
      <w:r w:rsidR="00D82094" w:rsidRPr="00ED39F7">
        <w:rPr>
          <w:b/>
        </w:rPr>
        <w:t>R3-194</w:t>
      </w:r>
      <w:r w:rsidR="00886D24">
        <w:rPr>
          <w:b/>
        </w:rPr>
        <w:t>681</w:t>
      </w:r>
      <w:r w:rsidR="00D82094" w:rsidRPr="00ED39F7">
        <w:rPr>
          <w:b/>
        </w:rPr>
        <w:t>, R3-194</w:t>
      </w:r>
      <w:r w:rsidR="00886D24">
        <w:rPr>
          <w:b/>
        </w:rPr>
        <w:t>682</w:t>
      </w:r>
      <w:r w:rsidR="00D82094" w:rsidRPr="00ED39F7">
        <w:rPr>
          <w:b/>
        </w:rPr>
        <w:t>, R3-194</w:t>
      </w:r>
      <w:r w:rsidR="00886D24">
        <w:rPr>
          <w:b/>
        </w:rPr>
        <w:t>683</w:t>
      </w:r>
      <w:r w:rsidR="00ED39F7" w:rsidRPr="00ED39F7">
        <w:rPr>
          <w:b/>
        </w:rPr>
        <w:t>, which capture the following principle</w:t>
      </w:r>
      <w:r w:rsidR="007D5463">
        <w:rPr>
          <w:b/>
        </w:rPr>
        <w:t xml:space="preserve"> (NG case taken as example)</w:t>
      </w:r>
      <w:r w:rsidR="00ED39F7" w:rsidRPr="00ED39F7">
        <w:rPr>
          <w:b/>
        </w:rPr>
        <w:t>:</w:t>
      </w:r>
    </w:p>
    <w:p w14:paraId="106C6196" w14:textId="32ABABF5" w:rsidR="00ED39F7" w:rsidRPr="00ED39F7" w:rsidRDefault="00ED39F7" w:rsidP="007E105F">
      <w:pPr>
        <w:rPr>
          <w:b/>
        </w:rPr>
      </w:pPr>
    </w:p>
    <w:p w14:paraId="5BE44072" w14:textId="77777777" w:rsidR="00AE0B27" w:rsidRPr="00AE0B27" w:rsidRDefault="00AE0B27" w:rsidP="00AE0B27">
      <w:pPr>
        <w:ind w:left="851"/>
        <w:rPr>
          <w:b/>
          <w:i/>
          <w:iCs/>
        </w:rPr>
      </w:pPr>
      <w:bookmarkStart w:id="2" w:name="_GoBack"/>
      <w:r w:rsidRPr="00AE0B27">
        <w:rPr>
          <w:b/>
          <w:i/>
        </w:rPr>
        <w:t xml:space="preserve">When the AMF </w:t>
      </w:r>
      <w:r w:rsidRPr="00AE0B27">
        <w:rPr>
          <w:b/>
          <w:i/>
          <w:lang w:eastAsia="ja-JP"/>
        </w:rPr>
        <w:t xml:space="preserve">request to dynamically add additional SCTP association between the </w:t>
      </w:r>
      <w:r w:rsidRPr="00AE0B27">
        <w:rPr>
          <w:b/>
          <w:i/>
        </w:rPr>
        <w:t xml:space="preserve">NG-RAN node/AMF </w:t>
      </w:r>
      <w:r w:rsidRPr="00AE0B27">
        <w:rPr>
          <w:b/>
          <w:i/>
          <w:lang w:eastAsia="ja-JP"/>
        </w:rPr>
        <w:t xml:space="preserve">pair, the </w:t>
      </w:r>
      <w:r w:rsidRPr="00AE0B27">
        <w:rPr>
          <w:b/>
          <w:i/>
        </w:rPr>
        <w:t xml:space="preserve">SCTP Destination Port number value may be 38412, or any </w:t>
      </w:r>
      <w:r w:rsidRPr="00AE0B27">
        <w:rPr>
          <w:b/>
          <w:i/>
          <w:iCs/>
        </w:rPr>
        <w:t xml:space="preserve">dynamic port value </w:t>
      </w:r>
      <w:r w:rsidRPr="00AE0B27">
        <w:rPr>
          <w:rFonts w:hint="eastAsia"/>
          <w:b/>
          <w:i/>
        </w:rPr>
        <w:t xml:space="preserve">(IETF RFC </w:t>
      </w:r>
      <w:r w:rsidRPr="00AE0B27">
        <w:rPr>
          <w:b/>
          <w:i/>
        </w:rPr>
        <w:t>6335</w:t>
      </w:r>
      <w:r w:rsidRPr="00AE0B27">
        <w:rPr>
          <w:rFonts w:hint="eastAsia"/>
          <w:b/>
          <w:i/>
        </w:rPr>
        <w:t xml:space="preserve"> [</w:t>
      </w:r>
      <w:r w:rsidRPr="00AE0B27">
        <w:rPr>
          <w:rFonts w:eastAsia="MS Mincho"/>
          <w:b/>
          <w:i/>
          <w:lang w:eastAsia="ja-JP"/>
        </w:rPr>
        <w:t>x</w:t>
      </w:r>
      <w:r w:rsidRPr="00AE0B27">
        <w:rPr>
          <w:rFonts w:hint="eastAsia"/>
          <w:b/>
          <w:i/>
        </w:rPr>
        <w:t>])</w:t>
      </w:r>
      <w:r w:rsidRPr="00AE0B27">
        <w:rPr>
          <w:b/>
          <w:i/>
          <w:lang w:eastAsia="ja-JP"/>
        </w:rPr>
        <w:t>.</w:t>
      </w:r>
    </w:p>
    <w:bookmarkEnd w:id="2"/>
    <w:p w14:paraId="7EF0A5B9" w14:textId="77777777" w:rsidR="00ED39F7" w:rsidRDefault="00ED39F7" w:rsidP="007E105F"/>
    <w:bookmarkEnd w:id="0"/>
    <w:p w14:paraId="19854804" w14:textId="77777777" w:rsidR="004710EF" w:rsidRPr="004710EF" w:rsidRDefault="004710EF" w:rsidP="004710EF"/>
    <w:p w14:paraId="73FF0201" w14:textId="63DCAA91" w:rsidR="006F3C96" w:rsidRDefault="00F366EF" w:rsidP="006F3C96">
      <w:pPr>
        <w:pStyle w:val="Heading1"/>
      </w:pPr>
      <w:r>
        <w:lastRenderedPageBreak/>
        <w:t>References</w:t>
      </w:r>
    </w:p>
    <w:p w14:paraId="238867AD" w14:textId="12D9DB14" w:rsidR="00F366EF" w:rsidRDefault="00F366EF" w:rsidP="00F366EF">
      <w:r>
        <w:t xml:space="preserve">[1] </w:t>
      </w:r>
      <w:r w:rsidR="00056557">
        <w:t xml:space="preserve">R3-194146, </w:t>
      </w:r>
      <w:r w:rsidR="00056557" w:rsidRPr="00056557">
        <w:t>Use of SCTP ports for multiple TNLA (Ericsson)</w:t>
      </w:r>
    </w:p>
    <w:p w14:paraId="4AB64929" w14:textId="23FEF932" w:rsidR="00056557" w:rsidRPr="00F366EF" w:rsidRDefault="00056557" w:rsidP="00F366EF">
      <w:r>
        <w:t xml:space="preserve">[2] </w:t>
      </w:r>
      <w:r w:rsidR="00025D41">
        <w:t xml:space="preserve">R3-193844, </w:t>
      </w:r>
      <w:r w:rsidR="00025D41" w:rsidRPr="00025D41">
        <w:t>Support for Dynamic Port (Nokia, Nokia Shanghai Bell)</w:t>
      </w:r>
    </w:p>
    <w:p w14:paraId="591CBFD1" w14:textId="7FE5FF60" w:rsidR="00AC41BA" w:rsidRPr="00826753" w:rsidRDefault="00AC41BA" w:rsidP="00826753"/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7CCCB" w14:textId="77777777" w:rsidR="004F77A8" w:rsidRDefault="004F77A8">
      <w:r>
        <w:separator/>
      </w:r>
    </w:p>
  </w:endnote>
  <w:endnote w:type="continuationSeparator" w:id="0">
    <w:p w14:paraId="5490EAD9" w14:textId="77777777" w:rsidR="004F77A8" w:rsidRDefault="004F77A8">
      <w:r>
        <w:continuationSeparator/>
      </w:r>
    </w:p>
  </w:endnote>
  <w:endnote w:type="continuationNotice" w:id="1">
    <w:p w14:paraId="31D1591F" w14:textId="77777777" w:rsidR="004F77A8" w:rsidRDefault="004F7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9B532" w14:textId="77777777" w:rsidR="004F77A8" w:rsidRDefault="004F77A8">
      <w:r>
        <w:separator/>
      </w:r>
    </w:p>
  </w:footnote>
  <w:footnote w:type="continuationSeparator" w:id="0">
    <w:p w14:paraId="6C811D96" w14:textId="77777777" w:rsidR="004F77A8" w:rsidRDefault="004F77A8">
      <w:r>
        <w:continuationSeparator/>
      </w:r>
    </w:p>
  </w:footnote>
  <w:footnote w:type="continuationNotice" w:id="1">
    <w:p w14:paraId="606E66BD" w14:textId="77777777" w:rsidR="004F77A8" w:rsidRDefault="004F7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26E55"/>
    <w:multiLevelType w:val="hybridMultilevel"/>
    <w:tmpl w:val="B75E1038"/>
    <w:lvl w:ilvl="0" w:tplc="E0CEE7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10"/>
  </w:num>
  <w:num w:numId="1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D41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5C7"/>
    <w:rsid w:val="00053621"/>
    <w:rsid w:val="00054C75"/>
    <w:rsid w:val="0005511B"/>
    <w:rsid w:val="0005606A"/>
    <w:rsid w:val="00056557"/>
    <w:rsid w:val="00056783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3EE5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8D2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6E74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6D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93C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8F2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12E8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C75CD"/>
    <w:rsid w:val="002D054A"/>
    <w:rsid w:val="002D071A"/>
    <w:rsid w:val="002D1D87"/>
    <w:rsid w:val="002D1FA1"/>
    <w:rsid w:val="002D34B2"/>
    <w:rsid w:val="002D463D"/>
    <w:rsid w:val="002D6C8C"/>
    <w:rsid w:val="002D7103"/>
    <w:rsid w:val="002D7637"/>
    <w:rsid w:val="002E0031"/>
    <w:rsid w:val="002E17F2"/>
    <w:rsid w:val="002E42A2"/>
    <w:rsid w:val="002E44AD"/>
    <w:rsid w:val="002E5DD0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0F5D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87C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0DE0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5137"/>
    <w:rsid w:val="003F6350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70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0EF"/>
    <w:rsid w:val="00472C22"/>
    <w:rsid w:val="004734D0"/>
    <w:rsid w:val="00473D5E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7A8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0B77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88"/>
    <w:rsid w:val="005E07AB"/>
    <w:rsid w:val="005E385F"/>
    <w:rsid w:val="005E5B81"/>
    <w:rsid w:val="005E5C3C"/>
    <w:rsid w:val="005E7114"/>
    <w:rsid w:val="005E74BE"/>
    <w:rsid w:val="005E79D7"/>
    <w:rsid w:val="005E7F31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6D67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711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BFF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662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5006"/>
    <w:rsid w:val="006D6F08"/>
    <w:rsid w:val="006E018F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96"/>
    <w:rsid w:val="006F3CDE"/>
    <w:rsid w:val="006F58D4"/>
    <w:rsid w:val="006F65F6"/>
    <w:rsid w:val="006F6F1E"/>
    <w:rsid w:val="00701983"/>
    <w:rsid w:val="00702D3A"/>
    <w:rsid w:val="00703190"/>
    <w:rsid w:val="0070346E"/>
    <w:rsid w:val="007036E6"/>
    <w:rsid w:val="00703B1D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64CD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19BB"/>
    <w:rsid w:val="00742B4F"/>
    <w:rsid w:val="007433F8"/>
    <w:rsid w:val="0074386C"/>
    <w:rsid w:val="0074405B"/>
    <w:rsid w:val="007445A0"/>
    <w:rsid w:val="00744B83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08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43C"/>
    <w:rsid w:val="007D5463"/>
    <w:rsid w:val="007D5901"/>
    <w:rsid w:val="007D6C67"/>
    <w:rsid w:val="007D7526"/>
    <w:rsid w:val="007E0653"/>
    <w:rsid w:val="007E105F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E7871"/>
    <w:rsid w:val="007F0C76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4E1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6D24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4BFD"/>
    <w:rsid w:val="00A25612"/>
    <w:rsid w:val="00A264A9"/>
    <w:rsid w:val="00A2677D"/>
    <w:rsid w:val="00A26B42"/>
    <w:rsid w:val="00A26D81"/>
    <w:rsid w:val="00A27785"/>
    <w:rsid w:val="00A30187"/>
    <w:rsid w:val="00A32FFB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3CD0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6F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06DE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0B27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1CF7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1EC5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3785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4963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5CDB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55BC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0F2E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395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60E8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A558B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B29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094"/>
    <w:rsid w:val="00D823C6"/>
    <w:rsid w:val="00D84DDC"/>
    <w:rsid w:val="00D868C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1A15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E71C3"/>
    <w:rsid w:val="00DF02B2"/>
    <w:rsid w:val="00DF0B6E"/>
    <w:rsid w:val="00DF15A3"/>
    <w:rsid w:val="00DF15E0"/>
    <w:rsid w:val="00DF1C34"/>
    <w:rsid w:val="00DF20D4"/>
    <w:rsid w:val="00DF2976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2F81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54E5"/>
    <w:rsid w:val="00E6630C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3A43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9F7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F54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B1"/>
    <w:rsid w:val="00F33F93"/>
    <w:rsid w:val="00F34438"/>
    <w:rsid w:val="00F366E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02F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14DC"/>
    <w:rsid w:val="00FC3403"/>
    <w:rsid w:val="00FC469A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E7BC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F85C-F12C-4B3A-9DE0-03DAB20A3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E0344-3F44-4765-A93A-1E02F6A9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Angelo Centonza</cp:lastModifiedBy>
  <cp:revision>38</cp:revision>
  <cp:lastPrinted>2008-01-31T06:09:00Z</cp:lastPrinted>
  <dcterms:created xsi:type="dcterms:W3CDTF">2019-08-28T09:51:00Z</dcterms:created>
  <dcterms:modified xsi:type="dcterms:W3CDTF">2019-08-29T08:29:00Z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